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BCC1" w14:textId="20857A9C" w:rsidR="00F97F8A" w:rsidRPr="008E5842" w:rsidRDefault="008E5842">
      <w:pPr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Marca da bollo da € 16,00</w:t>
      </w:r>
    </w:p>
    <w:p w14:paraId="7A850951" w14:textId="6011047B" w:rsidR="00CC54E9" w:rsidRPr="008E5842" w:rsidRDefault="008E5842" w:rsidP="008E5842">
      <w:pPr>
        <w:jc w:val="right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Al Sig. Sindaco del Comune di Novafeltria (RN)</w:t>
      </w:r>
    </w:p>
    <w:p w14:paraId="5F7C923F" w14:textId="77777777" w:rsidR="00CC54E9" w:rsidRPr="008E5842" w:rsidRDefault="00CC54E9">
      <w:pPr>
        <w:rPr>
          <w:rFonts w:ascii="Times New Roman" w:hAnsi="Times New Roman" w:cs="Times New Roman"/>
        </w:rPr>
      </w:pPr>
    </w:p>
    <w:p w14:paraId="5965F6BB" w14:textId="59AB444F" w:rsidR="00CC54E9" w:rsidRPr="008E5842" w:rsidRDefault="00CC54E9" w:rsidP="00CC54E9">
      <w:pPr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 xml:space="preserve">OGGETTO: </w:t>
      </w:r>
      <w:r w:rsidR="008E5842" w:rsidRPr="008161DD">
        <w:rPr>
          <w:rFonts w:ascii="Times New Roman" w:hAnsi="Times New Roman" w:cs="Times New Roman"/>
          <w:b/>
          <w:bCs/>
        </w:rPr>
        <w:t>RICHIESTA DI ABBATTIMENTO ALBERO/I IN ZONA NON SOTTOPOSTA A VINCOLO PAESAGGISTICO</w:t>
      </w:r>
      <w:r w:rsidR="008E5842">
        <w:rPr>
          <w:rFonts w:ascii="Times New Roman" w:hAnsi="Times New Roman" w:cs="Times New Roman"/>
        </w:rPr>
        <w:t xml:space="preserve">, ai sensi del </w:t>
      </w:r>
      <w:r w:rsidRPr="008E5842">
        <w:rPr>
          <w:rFonts w:ascii="Times New Roman" w:hAnsi="Times New Roman" w:cs="Times New Roman"/>
        </w:rPr>
        <w:t>"Regolamento per il Verde Pubblico e Privato al di fuori dei territori regolati dalle prescrizioni di massima e di polizia forestale" approvato con delibera Consiglio comunale n. 72 del 30/08/2011</w:t>
      </w:r>
    </w:p>
    <w:p w14:paraId="37B74BDC" w14:textId="77777777" w:rsidR="00CC54E9" w:rsidRPr="008E5842" w:rsidRDefault="00CC54E9" w:rsidP="00CC54E9">
      <w:pPr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 xml:space="preserve">Il/la sottoscritto/a _________________________________________________________________ </w:t>
      </w:r>
    </w:p>
    <w:p w14:paraId="0DE60E4B" w14:textId="77777777" w:rsidR="00CC54E9" w:rsidRPr="008E5842" w:rsidRDefault="00CC54E9" w:rsidP="00CC54E9">
      <w:pPr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 xml:space="preserve">Nato a ________________________ il __________________ C.F. _________________________ </w:t>
      </w:r>
    </w:p>
    <w:p w14:paraId="4DBEFEC7" w14:textId="77777777" w:rsidR="00CC54E9" w:rsidRPr="008E5842" w:rsidRDefault="00CC54E9" w:rsidP="00CC54E9">
      <w:pPr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 xml:space="preserve">Residente in __________________________ Via ________________________n. _____________ </w:t>
      </w:r>
    </w:p>
    <w:p w14:paraId="2428E374" w14:textId="33410697" w:rsidR="00CC54E9" w:rsidRPr="008E5842" w:rsidRDefault="00CC54E9" w:rsidP="00CC54E9">
      <w:pPr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Telefono ______________________________</w:t>
      </w:r>
    </w:p>
    <w:p w14:paraId="308B5645" w14:textId="722BEA98" w:rsidR="00CC54E9" w:rsidRPr="008E5842" w:rsidRDefault="00571419" w:rsidP="00CC54E9">
      <w:pPr>
        <w:jc w:val="center"/>
        <w:rPr>
          <w:rFonts w:ascii="Times New Roman" w:hAnsi="Times New Roman" w:cs="Times New Roman"/>
          <w:b/>
          <w:bCs/>
        </w:rPr>
      </w:pPr>
      <w:r w:rsidRPr="008E5842">
        <w:rPr>
          <w:rFonts w:ascii="Times New Roman" w:hAnsi="Times New Roman" w:cs="Times New Roman"/>
          <w:b/>
          <w:bCs/>
        </w:rPr>
        <w:t>CHIEDE</w:t>
      </w:r>
    </w:p>
    <w:p w14:paraId="6F1CCE41" w14:textId="75684A4C" w:rsidR="00CC54E9" w:rsidRPr="008E5842" w:rsidRDefault="00CC54E9" w:rsidP="00CC54E9">
      <w:p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Nulla Osta all’abbattimento di alberature:</w:t>
      </w:r>
    </w:p>
    <w:p w14:paraId="485A7BCB" w14:textId="77777777" w:rsidR="00CC54E9" w:rsidRPr="008E5842" w:rsidRDefault="00CC54E9" w:rsidP="00CC54E9">
      <w:p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 xml:space="preserve">di n° _________ esemplare/i di __________________________ in via _______________________ </w:t>
      </w:r>
    </w:p>
    <w:p w14:paraId="478B494F" w14:textId="251FC779" w:rsidR="00CC54E9" w:rsidRPr="008E5842" w:rsidRDefault="00CC54E9" w:rsidP="00CC54E9">
      <w:p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di n° _________ esemplare/i di __________________________ in via _______________________</w:t>
      </w:r>
    </w:p>
    <w:p w14:paraId="172CCD47" w14:textId="226202CC" w:rsidR="00CC54E9" w:rsidRPr="008E5842" w:rsidRDefault="00CC54E9" w:rsidP="0057141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 xml:space="preserve">su area privata </w:t>
      </w:r>
      <w:r w:rsidR="00571419" w:rsidRPr="008E5842">
        <w:rPr>
          <w:rFonts w:ascii="Times New Roman" w:hAnsi="Times New Roman" w:cs="Times New Roman"/>
        </w:rPr>
        <w:t xml:space="preserve">in proprietà </w:t>
      </w:r>
      <w:r w:rsidRPr="008E5842">
        <w:rPr>
          <w:rFonts w:ascii="Times New Roman" w:hAnsi="Times New Roman" w:cs="Times New Roman"/>
        </w:rPr>
        <w:t>distinta al Catasto al foglio ………</w:t>
      </w:r>
      <w:proofErr w:type="gramStart"/>
      <w:r w:rsidRPr="008E5842">
        <w:rPr>
          <w:rFonts w:ascii="Times New Roman" w:hAnsi="Times New Roman" w:cs="Times New Roman"/>
        </w:rPr>
        <w:t>…….</w:t>
      </w:r>
      <w:proofErr w:type="gramEnd"/>
      <w:r w:rsidRPr="008E5842">
        <w:rPr>
          <w:rFonts w:ascii="Times New Roman" w:hAnsi="Times New Roman" w:cs="Times New Roman"/>
        </w:rPr>
        <w:t>. particella</w:t>
      </w:r>
      <w:r w:rsidR="008E5842">
        <w:rPr>
          <w:rFonts w:ascii="Times New Roman" w:hAnsi="Times New Roman" w:cs="Times New Roman"/>
        </w:rPr>
        <w:t>/e</w:t>
      </w:r>
      <w:r w:rsidRPr="008E5842">
        <w:rPr>
          <w:rFonts w:ascii="Times New Roman" w:hAnsi="Times New Roman" w:cs="Times New Roman"/>
        </w:rPr>
        <w:t xml:space="preserve"> ……………………………. In Via …………………….</w:t>
      </w:r>
    </w:p>
    <w:p w14:paraId="719619EF" w14:textId="6DEE409C" w:rsidR="00CC54E9" w:rsidRPr="008E5842" w:rsidRDefault="00CC54E9" w:rsidP="0057141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Su strada in Via ………………………………………………</w:t>
      </w:r>
    </w:p>
    <w:p w14:paraId="12FD625B" w14:textId="77777777" w:rsidR="00CC54E9" w:rsidRPr="008E5842" w:rsidRDefault="00CC54E9" w:rsidP="00CC54E9">
      <w:p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Per le seguenti motivazioni:</w:t>
      </w:r>
    </w:p>
    <w:p w14:paraId="3FA39CA8" w14:textId="31B4C305" w:rsidR="00571419" w:rsidRPr="008E5842" w:rsidRDefault="00571419" w:rsidP="00571419">
      <w:pPr>
        <w:numPr>
          <w:ilvl w:val="0"/>
          <w:numId w:val="2"/>
        </w:numPr>
        <w:tabs>
          <w:tab w:val="left" w:pos="514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hanging="475"/>
        <w:rPr>
          <w:rFonts w:ascii="Times New Roman" w:hAnsi="Times New Roman" w:cs="Times New Roman"/>
          <w:kern w:val="0"/>
        </w:rPr>
      </w:pPr>
      <w:r w:rsidRPr="008E5842">
        <w:rPr>
          <w:rFonts w:ascii="Times New Roman" w:hAnsi="Times New Roman" w:cs="Times New Roman"/>
          <w:kern w:val="0"/>
        </w:rPr>
        <w:t>morte della pianta, da verificarsi nella prima stagione vegetativa utile</w:t>
      </w:r>
      <w:r w:rsidR="008E5842">
        <w:rPr>
          <w:rFonts w:ascii="Times New Roman" w:hAnsi="Times New Roman" w:cs="Times New Roman"/>
          <w:kern w:val="0"/>
        </w:rPr>
        <w:t xml:space="preserve"> 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>(art. 4 comma 1 lett. a) del Regolamento)</w:t>
      </w:r>
      <w:r w:rsidRPr="008E5842">
        <w:rPr>
          <w:rFonts w:ascii="Times New Roman" w:hAnsi="Times New Roman" w:cs="Times New Roman"/>
          <w:kern w:val="0"/>
        </w:rPr>
        <w:t>;</w:t>
      </w:r>
    </w:p>
    <w:p w14:paraId="4045008D" w14:textId="6CE294A5" w:rsidR="00571419" w:rsidRPr="00571419" w:rsidRDefault="00571419" w:rsidP="00571419">
      <w:pPr>
        <w:numPr>
          <w:ilvl w:val="0"/>
          <w:numId w:val="2"/>
        </w:numPr>
        <w:tabs>
          <w:tab w:val="left" w:pos="514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475"/>
        <w:rPr>
          <w:rFonts w:ascii="Times New Roman" w:hAnsi="Times New Roman" w:cs="Times New Roman"/>
          <w:kern w:val="0"/>
        </w:rPr>
      </w:pPr>
      <w:r w:rsidRPr="00571419">
        <w:rPr>
          <w:rFonts w:ascii="Times New Roman" w:hAnsi="Times New Roman" w:cs="Times New Roman"/>
          <w:kern w:val="0"/>
        </w:rPr>
        <w:t>grave patologia o avanzato deperimento della pianta, non altrimenti</w:t>
      </w:r>
      <w:r w:rsidRPr="00571419">
        <w:rPr>
          <w:rFonts w:ascii="Times New Roman" w:hAnsi="Times New Roman" w:cs="Times New Roman"/>
          <w:spacing w:val="-6"/>
          <w:kern w:val="0"/>
        </w:rPr>
        <w:t xml:space="preserve"> </w:t>
      </w:r>
      <w:r w:rsidRPr="00571419">
        <w:rPr>
          <w:rFonts w:ascii="Times New Roman" w:hAnsi="Times New Roman" w:cs="Times New Roman"/>
          <w:kern w:val="0"/>
        </w:rPr>
        <w:t>trattabili</w:t>
      </w:r>
      <w:r w:rsidR="008E5842">
        <w:rPr>
          <w:rFonts w:ascii="Times New Roman" w:hAnsi="Times New Roman" w:cs="Times New Roman"/>
          <w:kern w:val="0"/>
        </w:rPr>
        <w:t xml:space="preserve"> 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 xml:space="preserve">(art. 4 comma 1 lett. </w:t>
      </w:r>
      <w:r w:rsidR="008E5842">
        <w:rPr>
          <w:rFonts w:ascii="Times New Roman" w:hAnsi="Times New Roman" w:cs="Times New Roman"/>
          <w:kern w:val="0"/>
          <w:sz w:val="16"/>
          <w:szCs w:val="16"/>
        </w:rPr>
        <w:t>b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>) del Regolamento)</w:t>
      </w:r>
      <w:r w:rsidRPr="00571419">
        <w:rPr>
          <w:rFonts w:ascii="Times New Roman" w:hAnsi="Times New Roman" w:cs="Times New Roman"/>
          <w:kern w:val="0"/>
        </w:rPr>
        <w:t>;</w:t>
      </w:r>
    </w:p>
    <w:p w14:paraId="39554641" w14:textId="409BD9A3" w:rsidR="00571419" w:rsidRPr="00571419" w:rsidRDefault="00571419" w:rsidP="00571419">
      <w:pPr>
        <w:numPr>
          <w:ilvl w:val="0"/>
          <w:numId w:val="2"/>
        </w:numPr>
        <w:tabs>
          <w:tab w:val="left" w:pos="514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hanging="475"/>
        <w:rPr>
          <w:rFonts w:ascii="Times New Roman" w:hAnsi="Times New Roman" w:cs="Times New Roman"/>
          <w:kern w:val="0"/>
        </w:rPr>
      </w:pPr>
      <w:r w:rsidRPr="00571419">
        <w:rPr>
          <w:rFonts w:ascii="Times New Roman" w:hAnsi="Times New Roman" w:cs="Times New Roman"/>
          <w:kern w:val="0"/>
        </w:rPr>
        <w:t>pericolo per l’incolumità delle</w:t>
      </w:r>
      <w:r w:rsidRPr="00571419">
        <w:rPr>
          <w:rFonts w:ascii="Times New Roman" w:hAnsi="Times New Roman" w:cs="Times New Roman"/>
          <w:spacing w:val="-3"/>
          <w:kern w:val="0"/>
        </w:rPr>
        <w:t xml:space="preserve"> </w:t>
      </w:r>
      <w:r w:rsidRPr="00571419">
        <w:rPr>
          <w:rFonts w:ascii="Times New Roman" w:hAnsi="Times New Roman" w:cs="Times New Roman"/>
          <w:kern w:val="0"/>
        </w:rPr>
        <w:t>persone</w:t>
      </w:r>
      <w:r w:rsidR="008E5842">
        <w:rPr>
          <w:rFonts w:ascii="Times New Roman" w:hAnsi="Times New Roman" w:cs="Times New Roman"/>
          <w:kern w:val="0"/>
        </w:rPr>
        <w:t xml:space="preserve"> 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 xml:space="preserve">(art. 4 comma 1 lett. </w:t>
      </w:r>
      <w:r w:rsidR="008E5842">
        <w:rPr>
          <w:rFonts w:ascii="Times New Roman" w:hAnsi="Times New Roman" w:cs="Times New Roman"/>
          <w:kern w:val="0"/>
          <w:sz w:val="16"/>
          <w:szCs w:val="16"/>
        </w:rPr>
        <w:t>c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>) del Regolamento)</w:t>
      </w:r>
      <w:r w:rsidRPr="00571419">
        <w:rPr>
          <w:rFonts w:ascii="Times New Roman" w:hAnsi="Times New Roman" w:cs="Times New Roman"/>
          <w:kern w:val="0"/>
        </w:rPr>
        <w:t>;</w:t>
      </w:r>
    </w:p>
    <w:p w14:paraId="12D5D85D" w14:textId="30573B07" w:rsidR="00571419" w:rsidRPr="00571419" w:rsidRDefault="00571419" w:rsidP="00571419">
      <w:pPr>
        <w:numPr>
          <w:ilvl w:val="0"/>
          <w:numId w:val="2"/>
        </w:numPr>
        <w:tabs>
          <w:tab w:val="left" w:pos="514"/>
        </w:tabs>
        <w:kinsoku w:val="0"/>
        <w:overflowPunct w:val="0"/>
        <w:autoSpaceDE w:val="0"/>
        <w:autoSpaceDN w:val="0"/>
        <w:adjustRightInd w:val="0"/>
        <w:spacing w:before="67" w:after="0" w:line="240" w:lineRule="auto"/>
        <w:ind w:hanging="475"/>
        <w:rPr>
          <w:rFonts w:ascii="Times New Roman" w:hAnsi="Times New Roman" w:cs="Times New Roman"/>
          <w:kern w:val="0"/>
        </w:rPr>
      </w:pPr>
      <w:r w:rsidRPr="00571419">
        <w:rPr>
          <w:rFonts w:ascii="Times New Roman" w:hAnsi="Times New Roman" w:cs="Times New Roman"/>
          <w:kern w:val="0"/>
        </w:rPr>
        <w:t>mancato rispetto delle distanze dai</w:t>
      </w:r>
      <w:r w:rsidRPr="00571419">
        <w:rPr>
          <w:rFonts w:ascii="Times New Roman" w:hAnsi="Times New Roman" w:cs="Times New Roman"/>
          <w:spacing w:val="-4"/>
          <w:kern w:val="0"/>
        </w:rPr>
        <w:t xml:space="preserve"> </w:t>
      </w:r>
      <w:r w:rsidRPr="00571419">
        <w:rPr>
          <w:rFonts w:ascii="Times New Roman" w:hAnsi="Times New Roman" w:cs="Times New Roman"/>
          <w:kern w:val="0"/>
        </w:rPr>
        <w:t>confini</w:t>
      </w:r>
      <w:r w:rsidR="008E5842">
        <w:rPr>
          <w:rFonts w:ascii="Times New Roman" w:hAnsi="Times New Roman" w:cs="Times New Roman"/>
          <w:kern w:val="0"/>
        </w:rPr>
        <w:t xml:space="preserve"> 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 xml:space="preserve">(art. 4 comma 1 lett. </w:t>
      </w:r>
      <w:r w:rsidR="008E5842">
        <w:rPr>
          <w:rFonts w:ascii="Times New Roman" w:hAnsi="Times New Roman" w:cs="Times New Roman"/>
          <w:kern w:val="0"/>
          <w:sz w:val="16"/>
          <w:szCs w:val="16"/>
        </w:rPr>
        <w:t>d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>) del Regolamento)</w:t>
      </w:r>
      <w:r w:rsidRPr="00571419">
        <w:rPr>
          <w:rFonts w:ascii="Times New Roman" w:hAnsi="Times New Roman" w:cs="Times New Roman"/>
          <w:kern w:val="0"/>
        </w:rPr>
        <w:t>;</w:t>
      </w:r>
    </w:p>
    <w:p w14:paraId="7C98955A" w14:textId="5CA9612E" w:rsidR="00571419" w:rsidRPr="00571419" w:rsidRDefault="00571419" w:rsidP="00571419">
      <w:pPr>
        <w:numPr>
          <w:ilvl w:val="0"/>
          <w:numId w:val="2"/>
        </w:numPr>
        <w:tabs>
          <w:tab w:val="left" w:pos="514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hanging="475"/>
        <w:rPr>
          <w:rFonts w:ascii="Times New Roman" w:hAnsi="Times New Roman" w:cs="Times New Roman"/>
          <w:kern w:val="0"/>
        </w:rPr>
      </w:pPr>
      <w:r w:rsidRPr="00571419">
        <w:rPr>
          <w:rFonts w:ascii="Times New Roman" w:hAnsi="Times New Roman" w:cs="Times New Roman"/>
          <w:kern w:val="0"/>
        </w:rPr>
        <w:t>manifesta insufficienza dell’area per il normale sviluppo della/e</w:t>
      </w:r>
      <w:r w:rsidRPr="00571419">
        <w:rPr>
          <w:rFonts w:ascii="Times New Roman" w:hAnsi="Times New Roman" w:cs="Times New Roman"/>
          <w:spacing w:val="1"/>
          <w:kern w:val="0"/>
        </w:rPr>
        <w:t xml:space="preserve"> </w:t>
      </w:r>
      <w:r w:rsidRPr="00571419">
        <w:rPr>
          <w:rFonts w:ascii="Times New Roman" w:hAnsi="Times New Roman" w:cs="Times New Roman"/>
          <w:kern w:val="0"/>
        </w:rPr>
        <w:t>pianta/e</w:t>
      </w:r>
      <w:r w:rsidR="008E5842">
        <w:rPr>
          <w:rFonts w:ascii="Times New Roman" w:hAnsi="Times New Roman" w:cs="Times New Roman"/>
          <w:kern w:val="0"/>
        </w:rPr>
        <w:t xml:space="preserve"> 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 xml:space="preserve">(art. 4 comma 1 lett. </w:t>
      </w:r>
      <w:r w:rsidR="008E5842">
        <w:rPr>
          <w:rFonts w:ascii="Times New Roman" w:hAnsi="Times New Roman" w:cs="Times New Roman"/>
          <w:kern w:val="0"/>
          <w:sz w:val="16"/>
          <w:szCs w:val="16"/>
        </w:rPr>
        <w:t>e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>) del Regolamento)</w:t>
      </w:r>
      <w:r w:rsidRPr="00571419">
        <w:rPr>
          <w:rFonts w:ascii="Times New Roman" w:hAnsi="Times New Roman" w:cs="Times New Roman"/>
          <w:kern w:val="0"/>
        </w:rPr>
        <w:t>;</w:t>
      </w:r>
    </w:p>
    <w:p w14:paraId="2F660DB6" w14:textId="0FEA960E" w:rsidR="00571419" w:rsidRPr="00571419" w:rsidRDefault="00571419" w:rsidP="00571419">
      <w:pPr>
        <w:numPr>
          <w:ilvl w:val="0"/>
          <w:numId w:val="2"/>
        </w:numPr>
        <w:tabs>
          <w:tab w:val="left" w:pos="514"/>
        </w:tabs>
        <w:kinsoku w:val="0"/>
        <w:overflowPunct w:val="0"/>
        <w:autoSpaceDE w:val="0"/>
        <w:autoSpaceDN w:val="0"/>
        <w:adjustRightInd w:val="0"/>
        <w:spacing w:before="67" w:after="0" w:line="240" w:lineRule="auto"/>
        <w:ind w:hanging="475"/>
        <w:rPr>
          <w:rFonts w:ascii="Times New Roman" w:hAnsi="Times New Roman" w:cs="Times New Roman"/>
          <w:kern w:val="0"/>
        </w:rPr>
      </w:pPr>
      <w:r w:rsidRPr="00571419">
        <w:rPr>
          <w:rFonts w:ascii="Times New Roman" w:hAnsi="Times New Roman" w:cs="Times New Roman"/>
          <w:kern w:val="0"/>
        </w:rPr>
        <w:t>creazione di danni a manufatti</w:t>
      </w:r>
      <w:r w:rsidRPr="00571419">
        <w:rPr>
          <w:rFonts w:ascii="Times New Roman" w:hAnsi="Times New Roman" w:cs="Times New Roman"/>
          <w:spacing w:val="-5"/>
          <w:kern w:val="0"/>
        </w:rPr>
        <w:t xml:space="preserve"> </w:t>
      </w:r>
      <w:r w:rsidRPr="00571419">
        <w:rPr>
          <w:rFonts w:ascii="Times New Roman" w:hAnsi="Times New Roman" w:cs="Times New Roman"/>
          <w:kern w:val="0"/>
        </w:rPr>
        <w:t>quali</w:t>
      </w:r>
      <w:r w:rsidR="008E5842">
        <w:rPr>
          <w:rFonts w:ascii="Times New Roman" w:hAnsi="Times New Roman" w:cs="Times New Roman"/>
          <w:kern w:val="0"/>
        </w:rPr>
        <w:t xml:space="preserve"> 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 xml:space="preserve">(art. 4 comma 1 lett. </w:t>
      </w:r>
      <w:r w:rsidR="008E5842">
        <w:rPr>
          <w:rFonts w:ascii="Times New Roman" w:hAnsi="Times New Roman" w:cs="Times New Roman"/>
          <w:kern w:val="0"/>
          <w:sz w:val="16"/>
          <w:szCs w:val="16"/>
        </w:rPr>
        <w:t>f</w:t>
      </w:r>
      <w:r w:rsidR="008E5842" w:rsidRPr="008E5842">
        <w:rPr>
          <w:rFonts w:ascii="Times New Roman" w:hAnsi="Times New Roman" w:cs="Times New Roman"/>
          <w:kern w:val="0"/>
          <w:sz w:val="16"/>
          <w:szCs w:val="16"/>
        </w:rPr>
        <w:t>) del Regolamento)</w:t>
      </w:r>
      <w:r w:rsidRPr="00571419">
        <w:rPr>
          <w:rFonts w:ascii="Times New Roman" w:hAnsi="Times New Roman" w:cs="Times New Roman"/>
          <w:kern w:val="0"/>
        </w:rPr>
        <w:t>:</w:t>
      </w:r>
    </w:p>
    <w:p w14:paraId="7928BAD5" w14:textId="77777777" w:rsidR="00571419" w:rsidRPr="00571419" w:rsidRDefault="00571419" w:rsidP="00571419">
      <w:pPr>
        <w:numPr>
          <w:ilvl w:val="1"/>
          <w:numId w:val="2"/>
        </w:numPr>
        <w:tabs>
          <w:tab w:val="left" w:pos="912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hanging="373"/>
        <w:rPr>
          <w:rFonts w:ascii="Times New Roman" w:hAnsi="Times New Roman" w:cs="Times New Roman"/>
          <w:kern w:val="0"/>
        </w:rPr>
      </w:pPr>
      <w:r w:rsidRPr="00571419">
        <w:rPr>
          <w:rFonts w:ascii="Times New Roman" w:hAnsi="Times New Roman" w:cs="Times New Roman"/>
          <w:kern w:val="0"/>
        </w:rPr>
        <w:t>marciapiede dell’abitazione;</w:t>
      </w:r>
    </w:p>
    <w:p w14:paraId="2A9474AB" w14:textId="77777777" w:rsidR="00571419" w:rsidRPr="00571419" w:rsidRDefault="00571419" w:rsidP="00571419">
      <w:pPr>
        <w:numPr>
          <w:ilvl w:val="1"/>
          <w:numId w:val="2"/>
        </w:numPr>
        <w:tabs>
          <w:tab w:val="left" w:pos="912"/>
        </w:tabs>
        <w:kinsoku w:val="0"/>
        <w:overflowPunct w:val="0"/>
        <w:autoSpaceDE w:val="0"/>
        <w:autoSpaceDN w:val="0"/>
        <w:adjustRightInd w:val="0"/>
        <w:spacing w:before="27" w:after="0" w:line="240" w:lineRule="auto"/>
        <w:ind w:hanging="373"/>
        <w:rPr>
          <w:rFonts w:ascii="Times New Roman" w:hAnsi="Times New Roman" w:cs="Times New Roman"/>
          <w:kern w:val="0"/>
        </w:rPr>
      </w:pPr>
      <w:r w:rsidRPr="00571419">
        <w:rPr>
          <w:rFonts w:ascii="Times New Roman" w:hAnsi="Times New Roman" w:cs="Times New Roman"/>
          <w:kern w:val="0"/>
        </w:rPr>
        <w:t>cornicioni e balconi dell’abitazione;</w:t>
      </w:r>
    </w:p>
    <w:p w14:paraId="1C4C7E31" w14:textId="77777777" w:rsidR="00571419" w:rsidRPr="00571419" w:rsidRDefault="00571419" w:rsidP="00571419">
      <w:pPr>
        <w:numPr>
          <w:ilvl w:val="1"/>
          <w:numId w:val="2"/>
        </w:numPr>
        <w:tabs>
          <w:tab w:val="left" w:pos="912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hanging="373"/>
        <w:rPr>
          <w:rFonts w:ascii="Times New Roman" w:hAnsi="Times New Roman" w:cs="Times New Roman"/>
          <w:kern w:val="0"/>
        </w:rPr>
      </w:pPr>
      <w:r w:rsidRPr="00571419">
        <w:rPr>
          <w:rFonts w:ascii="Times New Roman" w:hAnsi="Times New Roman" w:cs="Times New Roman"/>
          <w:kern w:val="0"/>
        </w:rPr>
        <w:t>recinzione dell’area cortiliva;</w:t>
      </w:r>
    </w:p>
    <w:p w14:paraId="3D91EEE0" w14:textId="77777777" w:rsidR="00571419" w:rsidRPr="00571419" w:rsidRDefault="00571419" w:rsidP="00571419">
      <w:pPr>
        <w:numPr>
          <w:ilvl w:val="1"/>
          <w:numId w:val="2"/>
        </w:numPr>
        <w:tabs>
          <w:tab w:val="left" w:pos="91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73"/>
        <w:rPr>
          <w:rFonts w:ascii="Times New Roman" w:hAnsi="Times New Roman" w:cs="Times New Roman"/>
          <w:kern w:val="0"/>
        </w:rPr>
      </w:pPr>
      <w:r w:rsidRPr="00571419">
        <w:rPr>
          <w:rFonts w:ascii="Times New Roman" w:hAnsi="Times New Roman" w:cs="Times New Roman"/>
          <w:kern w:val="0"/>
        </w:rPr>
        <w:t>sottoservizi (rete idrica, fognaria, gas, elettrica</w:t>
      </w:r>
      <w:r w:rsidRPr="00571419">
        <w:rPr>
          <w:rFonts w:ascii="Times New Roman" w:hAnsi="Times New Roman" w:cs="Times New Roman"/>
          <w:spacing w:val="-3"/>
          <w:kern w:val="0"/>
        </w:rPr>
        <w:t xml:space="preserve"> </w:t>
      </w:r>
      <w:r w:rsidRPr="00571419">
        <w:rPr>
          <w:rFonts w:ascii="Times New Roman" w:hAnsi="Times New Roman" w:cs="Times New Roman"/>
          <w:kern w:val="0"/>
        </w:rPr>
        <w:t>etc.);</w:t>
      </w:r>
    </w:p>
    <w:p w14:paraId="4E7081BF" w14:textId="27177A8E" w:rsidR="00571419" w:rsidRPr="008E5842" w:rsidRDefault="00571419" w:rsidP="00571419">
      <w:pPr>
        <w:numPr>
          <w:ilvl w:val="1"/>
          <w:numId w:val="2"/>
        </w:numPr>
        <w:tabs>
          <w:tab w:val="left" w:pos="91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73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  <w:kern w:val="0"/>
        </w:rPr>
        <w:t>pavimentazione stradale;</w:t>
      </w:r>
    </w:p>
    <w:p w14:paraId="2285CF62" w14:textId="4D2E48AA" w:rsidR="00571419" w:rsidRPr="00571419" w:rsidRDefault="00571419" w:rsidP="005714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w w:val="99"/>
          <w:kern w:val="0"/>
          <w:sz w:val="24"/>
          <w:szCs w:val="24"/>
        </w:rPr>
      </w:pPr>
    </w:p>
    <w:p w14:paraId="4F830AC0" w14:textId="5F2ED58A" w:rsidR="00CC54E9" w:rsidRPr="008E5842" w:rsidRDefault="00CC54E9" w:rsidP="00CC54E9">
      <w:p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 xml:space="preserve"> </w:t>
      </w:r>
      <w:r w:rsidR="008E5842" w:rsidRPr="008E5842">
        <w:rPr>
          <w:rFonts w:ascii="Times New Roman" w:hAnsi="Times New Roman" w:cs="Times New Roman"/>
        </w:rPr>
        <w:t>È</w:t>
      </w:r>
      <w:r w:rsidR="00571419" w:rsidRPr="008E5842">
        <w:rPr>
          <w:rFonts w:ascii="Times New Roman" w:hAnsi="Times New Roman" w:cs="Times New Roman"/>
        </w:rPr>
        <w:t xml:space="preserve"> prevista la sostituzione </w:t>
      </w:r>
      <w:r w:rsidR="00571419" w:rsidRPr="008E5842">
        <w:rPr>
          <w:rFonts w:ascii="Times New Roman" w:hAnsi="Times New Roman" w:cs="Times New Roman"/>
        </w:rPr>
        <w:t>dell’</w:t>
      </w:r>
      <w:r w:rsidR="00571419" w:rsidRPr="008E5842">
        <w:rPr>
          <w:rFonts w:ascii="Times New Roman" w:hAnsi="Times New Roman" w:cs="Times New Roman"/>
        </w:rPr>
        <w:t>albero/i abbattuto</w:t>
      </w:r>
      <w:r w:rsidR="00571419" w:rsidRPr="008E5842">
        <w:rPr>
          <w:rFonts w:ascii="Times New Roman" w:hAnsi="Times New Roman" w:cs="Times New Roman"/>
        </w:rPr>
        <w:t>/i</w:t>
      </w:r>
    </w:p>
    <w:p w14:paraId="41931EB9" w14:textId="2F34E1A6" w:rsidR="00571419" w:rsidRPr="008E5842" w:rsidRDefault="00571419" w:rsidP="0057141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si Note :_________________________________________________________________________ ______________________________________________________________________________</w:t>
      </w:r>
      <w:r w:rsidRPr="008E5842">
        <w:rPr>
          <w:rFonts w:ascii="Times New Roman" w:hAnsi="Times New Roman" w:cs="Times New Roman"/>
        </w:rPr>
        <w:t>___</w:t>
      </w:r>
      <w:r w:rsidRPr="008E5842">
        <w:rPr>
          <w:rFonts w:ascii="Times New Roman" w:hAnsi="Times New Roman" w:cs="Times New Roman"/>
        </w:rPr>
        <w:t xml:space="preserve"> </w:t>
      </w:r>
    </w:p>
    <w:p w14:paraId="1E39CBE9" w14:textId="7872081C" w:rsidR="00571419" w:rsidRPr="008E5842" w:rsidRDefault="00571419" w:rsidP="0057141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no</w:t>
      </w:r>
    </w:p>
    <w:p w14:paraId="081939BE" w14:textId="04BDF18F" w:rsidR="00571419" w:rsidRPr="008E5842" w:rsidRDefault="00571419" w:rsidP="00571419">
      <w:p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Si allega obbligatoriamente alla presente:</w:t>
      </w:r>
    </w:p>
    <w:p w14:paraId="2C0735DE" w14:textId="77777777" w:rsidR="00644233" w:rsidRPr="008E5842" w:rsidRDefault="00571419" w:rsidP="0057141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 xml:space="preserve">documentazione fotografica della/e pianta/e di cui si richiede il taglio </w:t>
      </w:r>
    </w:p>
    <w:p w14:paraId="49224CA9" w14:textId="3D4727D2" w:rsidR="00571419" w:rsidRPr="008E5842" w:rsidRDefault="00571419" w:rsidP="0057141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planimetria catastale dell'area interessata</w:t>
      </w:r>
    </w:p>
    <w:p w14:paraId="4DA6B9A6" w14:textId="7680457C" w:rsidR="00644233" w:rsidRPr="008E5842" w:rsidRDefault="00644233" w:rsidP="0057141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lastRenderedPageBreak/>
        <w:t xml:space="preserve">Ricevuta versamento di € 30,00 da effettuare sul portale </w:t>
      </w:r>
      <w:proofErr w:type="spellStart"/>
      <w:r w:rsidRPr="008E5842">
        <w:rPr>
          <w:rFonts w:ascii="Times New Roman" w:hAnsi="Times New Roman" w:cs="Times New Roman"/>
        </w:rPr>
        <w:t>PagoPA</w:t>
      </w:r>
      <w:proofErr w:type="spellEnd"/>
      <w:r w:rsidRPr="008E5842">
        <w:rPr>
          <w:rFonts w:ascii="Times New Roman" w:hAnsi="Times New Roman" w:cs="Times New Roman"/>
        </w:rPr>
        <w:t xml:space="preserve"> del Comune di Novafeltria al seguente link: </w:t>
      </w:r>
      <w:hyperlink r:id="rId5" w:history="1">
        <w:r w:rsidRPr="008E5842">
          <w:rPr>
            <w:rStyle w:val="Collegamentoipertestuale"/>
            <w:rFonts w:ascii="Times New Roman" w:hAnsi="Times New Roman" w:cs="Times New Roman"/>
          </w:rPr>
          <w:t>http</w:t>
        </w:r>
        <w:r w:rsidRPr="008E5842">
          <w:rPr>
            <w:rStyle w:val="Collegamentoipertestuale"/>
            <w:rFonts w:ascii="Times New Roman" w:hAnsi="Times New Roman" w:cs="Times New Roman"/>
          </w:rPr>
          <w:t>s</w:t>
        </w:r>
        <w:r w:rsidRPr="008E5842">
          <w:rPr>
            <w:rStyle w:val="Collegamentoipertestuale"/>
            <w:rFonts w:ascii="Times New Roman" w:hAnsi="Times New Roman" w:cs="Times New Roman"/>
          </w:rPr>
          <w:t>://novafe</w:t>
        </w:r>
        <w:r w:rsidRPr="008E5842">
          <w:rPr>
            <w:rStyle w:val="Collegamentoipertestuale"/>
            <w:rFonts w:ascii="Times New Roman" w:hAnsi="Times New Roman" w:cs="Times New Roman"/>
          </w:rPr>
          <w:t>l</w:t>
        </w:r>
        <w:r w:rsidRPr="008E5842">
          <w:rPr>
            <w:rStyle w:val="Collegamentoipertestuale"/>
            <w:rFonts w:ascii="Times New Roman" w:hAnsi="Times New Roman" w:cs="Times New Roman"/>
          </w:rPr>
          <w:t>tria.comune.plugandpay.it/Integrazioni/AvvisoSpontaneoPAAnonimo</w:t>
        </w:r>
      </w:hyperlink>
      <w:r w:rsidRPr="008E5842">
        <w:rPr>
          <w:rFonts w:ascii="Times New Roman" w:hAnsi="Times New Roman" w:cs="Times New Roman"/>
        </w:rPr>
        <w:t xml:space="preserve"> sottosezione “Diritti di Segreteria Ufficio Tecnico” dati di pagamento “Autorizzazione abbattimento piante”;</w:t>
      </w:r>
    </w:p>
    <w:p w14:paraId="2243A569" w14:textId="0C6BEA18" w:rsidR="008E5842" w:rsidRDefault="008E5842" w:rsidP="0057141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5842">
        <w:rPr>
          <w:rFonts w:ascii="Times New Roman" w:hAnsi="Times New Roman" w:cs="Times New Roman"/>
        </w:rPr>
        <w:t>Altro (Indicare) ___________________________________________________________________;</w:t>
      </w:r>
    </w:p>
    <w:p w14:paraId="3F028218" w14:textId="77777777" w:rsidR="008E5842" w:rsidRDefault="008E5842" w:rsidP="008E5842">
      <w:pPr>
        <w:jc w:val="both"/>
        <w:rPr>
          <w:rFonts w:ascii="Times New Roman" w:hAnsi="Times New Roman" w:cs="Times New Roman"/>
        </w:rPr>
      </w:pPr>
    </w:p>
    <w:p w14:paraId="422B243B" w14:textId="59AD38F7" w:rsidR="008E5842" w:rsidRDefault="008E5842" w:rsidP="008E5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Novafeltria _____________________</w:t>
      </w:r>
    </w:p>
    <w:p w14:paraId="7AE1E01B" w14:textId="77777777" w:rsidR="008E5842" w:rsidRDefault="008E5842" w:rsidP="008E5842">
      <w:pPr>
        <w:jc w:val="both"/>
        <w:rPr>
          <w:rFonts w:ascii="Times New Roman" w:hAnsi="Times New Roman" w:cs="Times New Roman"/>
        </w:rPr>
      </w:pPr>
    </w:p>
    <w:p w14:paraId="567A585B" w14:textId="3B17FD10" w:rsidR="008E5842" w:rsidRDefault="008E5842" w:rsidP="008E58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14:paraId="0EBFE1D7" w14:textId="34FC91E1" w:rsidR="008E5842" w:rsidRPr="008E5842" w:rsidRDefault="008E5842" w:rsidP="008E58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8E5842" w:rsidRPr="008E5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84A5A92"/>
    <w:lvl w:ilvl="0">
      <w:start w:val="1"/>
      <w:numFmt w:val="bullet"/>
      <w:lvlText w:val="o"/>
      <w:lvlJc w:val="left"/>
      <w:pPr>
        <w:ind w:left="513" w:hanging="401"/>
      </w:pPr>
      <w:rPr>
        <w:rFonts w:ascii="Courier New" w:hAnsi="Courier New" w:cs="Courier New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"/>
      <w:lvlJc w:val="left"/>
      <w:pPr>
        <w:ind w:left="912" w:hanging="30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06" w:hanging="300"/>
      </w:pPr>
    </w:lvl>
    <w:lvl w:ilvl="3">
      <w:numFmt w:val="bullet"/>
      <w:lvlText w:val="•"/>
      <w:lvlJc w:val="left"/>
      <w:pPr>
        <w:ind w:left="2693" w:hanging="300"/>
      </w:pPr>
    </w:lvl>
    <w:lvl w:ilvl="4">
      <w:numFmt w:val="bullet"/>
      <w:lvlText w:val="•"/>
      <w:lvlJc w:val="left"/>
      <w:pPr>
        <w:ind w:left="3580" w:hanging="300"/>
      </w:pPr>
    </w:lvl>
    <w:lvl w:ilvl="5">
      <w:numFmt w:val="bullet"/>
      <w:lvlText w:val="•"/>
      <w:lvlJc w:val="left"/>
      <w:pPr>
        <w:ind w:left="4466" w:hanging="300"/>
      </w:pPr>
    </w:lvl>
    <w:lvl w:ilvl="6">
      <w:numFmt w:val="bullet"/>
      <w:lvlText w:val="•"/>
      <w:lvlJc w:val="left"/>
      <w:pPr>
        <w:ind w:left="5353" w:hanging="300"/>
      </w:pPr>
    </w:lvl>
    <w:lvl w:ilvl="7">
      <w:numFmt w:val="bullet"/>
      <w:lvlText w:val="•"/>
      <w:lvlJc w:val="left"/>
      <w:pPr>
        <w:ind w:left="6240" w:hanging="300"/>
      </w:pPr>
    </w:lvl>
    <w:lvl w:ilvl="8">
      <w:numFmt w:val="bullet"/>
      <w:lvlText w:val="•"/>
      <w:lvlJc w:val="left"/>
      <w:pPr>
        <w:ind w:left="7126" w:hanging="300"/>
      </w:pPr>
    </w:lvl>
  </w:abstractNum>
  <w:abstractNum w:abstractNumId="1" w15:restartNumberingAfterBreak="0">
    <w:nsid w:val="1D4D3811"/>
    <w:multiLevelType w:val="hybridMultilevel"/>
    <w:tmpl w:val="2B98AAC6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2E5B1653"/>
    <w:multiLevelType w:val="hybridMultilevel"/>
    <w:tmpl w:val="4E3A9E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0AFF"/>
    <w:multiLevelType w:val="hybridMultilevel"/>
    <w:tmpl w:val="85E40068"/>
    <w:lvl w:ilvl="0" w:tplc="246E0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3A92"/>
    <w:multiLevelType w:val="hybridMultilevel"/>
    <w:tmpl w:val="58B0C8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944578">
    <w:abstractNumId w:val="4"/>
  </w:num>
  <w:num w:numId="2" w16cid:durableId="790519846">
    <w:abstractNumId w:val="0"/>
  </w:num>
  <w:num w:numId="3" w16cid:durableId="2033342109">
    <w:abstractNumId w:val="1"/>
  </w:num>
  <w:num w:numId="4" w16cid:durableId="1066562121">
    <w:abstractNumId w:val="2"/>
  </w:num>
  <w:num w:numId="5" w16cid:durableId="1661082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E2"/>
    <w:rsid w:val="00571419"/>
    <w:rsid w:val="00644233"/>
    <w:rsid w:val="008161DD"/>
    <w:rsid w:val="008E5842"/>
    <w:rsid w:val="009926DE"/>
    <w:rsid w:val="00CC54E9"/>
    <w:rsid w:val="00D12FE2"/>
    <w:rsid w:val="00D57971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F03D"/>
  <w15:chartTrackingRefBased/>
  <w15:docId w15:val="{DA678E94-CF5D-4E85-80BC-ABCF5868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C54E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71419"/>
    <w:pPr>
      <w:autoSpaceDE w:val="0"/>
      <w:autoSpaceDN w:val="0"/>
      <w:adjustRightInd w:val="0"/>
      <w:spacing w:before="25" w:after="0" w:line="240" w:lineRule="auto"/>
      <w:ind w:left="513" w:hanging="475"/>
    </w:pPr>
    <w:rPr>
      <w:rFonts w:ascii="Arial" w:hAnsi="Arial" w:cs="Arial"/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1419"/>
    <w:rPr>
      <w:rFonts w:ascii="Arial" w:hAnsi="Arial" w:cs="Arial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6442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423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4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afeltria.comune.plugandpay.it/Integrazioni/AvvisoSpontaneoPAAnoni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Guerra</dc:creator>
  <cp:keywords/>
  <dc:description/>
  <cp:lastModifiedBy>Fabrizio Guerra</cp:lastModifiedBy>
  <cp:revision>3</cp:revision>
  <dcterms:created xsi:type="dcterms:W3CDTF">2024-03-04T11:58:00Z</dcterms:created>
  <dcterms:modified xsi:type="dcterms:W3CDTF">2024-03-05T06:57:00Z</dcterms:modified>
</cp:coreProperties>
</file>